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-512060</wp:posOffset>
            </wp:positionH>
            <wp:positionV relativeFrom="paragraph">
              <wp:posOffset>-3127245</wp:posOffset>
            </wp:positionV>
            <wp:extent cx="7170737" cy="8416820"/>
            <wp:effectExtent b="0" l="0" r="0" t="0"/>
            <wp:wrapNone/>
            <wp:docPr descr="A black background with black lines&#10;&#10;Description automatically generated" id="10"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0A">
      <w:pPr>
        <w:rPr>
          <w:rFonts w:ascii="Inter" w:cs="Inter" w:eastAsia="Inter" w:hAnsi="Inter"/>
          <w:color w:val="1b1739"/>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B">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D">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E">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F">
            <w:pPr>
              <w:numPr>
                <w:ilvl w:val="0"/>
                <w:numId w:val="1"/>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0">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11">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2">
            <w:pPr>
              <w:numPr>
                <w:ilvl w:val="0"/>
                <w:numId w:val="1"/>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3">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4">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sz w:val="26"/>
          <w:szCs w:val="26"/>
        </w:rPr>
      </w:pPr>
      <w:r w:rsidDel="00000000" w:rsidR="00000000" w:rsidRPr="00000000">
        <w:rPr>
          <w:rFonts w:ascii="Open Sans" w:cs="Open Sans" w:eastAsia="Open Sans" w:hAnsi="Open Sans"/>
          <w:b w:val="1"/>
          <w:sz w:val="26"/>
          <w:szCs w:val="26"/>
          <w:rtl w:val="0"/>
        </w:rPr>
        <w:t xml:space="preserve">Slettepolitik for </w:t>
      </w:r>
      <w:r w:rsidDel="00000000" w:rsidR="00000000" w:rsidRPr="00000000">
        <w:rPr>
          <w:rFonts w:ascii="Open Sans" w:cs="Open Sans" w:eastAsia="Open Sans" w:hAnsi="Open Sans"/>
          <w:b w:val="1"/>
          <w:i w:val="1"/>
          <w:sz w:val="26"/>
          <w:szCs w:val="26"/>
          <w:rtl w:val="0"/>
        </w:rPr>
        <w:t xml:space="preserve">[Indsæt virksomhedens navn]</w:t>
      </w:r>
    </w:p>
    <w:p w:rsidR="00000000" w:rsidDel="00000000" w:rsidP="00000000" w:rsidRDefault="00000000" w:rsidRPr="00000000" w14:paraId="00000017">
      <w:pPr>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18">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1. Formål</w:t>
      </w:r>
      <w:r w:rsidDel="00000000" w:rsidR="00000000" w:rsidRPr="00000000">
        <w:rPr>
          <w:rtl w:val="0"/>
        </w:rPr>
      </w:r>
    </w:p>
    <w:p w:rsidR="00000000" w:rsidDel="00000000" w:rsidP="00000000" w:rsidRDefault="00000000" w:rsidRPr="00000000" w14:paraId="00000019">
      <w:pPr>
        <w:rPr>
          <w:rFonts w:ascii="Open Sans" w:cs="Open Sans" w:eastAsia="Open Sans" w:hAnsi="Open Sans"/>
        </w:rPr>
      </w:pPr>
      <w:r w:rsidDel="00000000" w:rsidR="00000000" w:rsidRPr="00000000">
        <w:rPr>
          <w:rFonts w:ascii="Open Sans" w:cs="Open Sans" w:eastAsia="Open Sans" w:hAnsi="Open Sans"/>
          <w:rtl w:val="0"/>
        </w:rPr>
        <w:t xml:space="preserve">Formålet med denne slettepolitik er at fastsætte retningslinjer for, hvornår personoplysninger skal slettes, således at det sikres,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ikke opbevarer personoplysninger i længere tid, end det er nødvendigt.</w:t>
      </w:r>
    </w:p>
    <w:p w:rsidR="00000000" w:rsidDel="00000000" w:rsidP="00000000" w:rsidRDefault="00000000" w:rsidRPr="00000000" w14:paraId="0000001A">
      <w:pPr>
        <w:spacing w:after="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2. Anvendelsesområde</w:t>
      </w:r>
    </w:p>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rtl w:val="0"/>
        </w:rPr>
        <w:t xml:space="preserve">Denne slettepolitik finder anvendelse for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herunder alle ansatte, uanset om disse er ansat på fuldtid, deltid, freelancekonsulenter.</w:t>
      </w:r>
    </w:p>
    <w:p w:rsidR="00000000" w:rsidDel="00000000" w:rsidP="00000000" w:rsidRDefault="00000000" w:rsidRPr="00000000" w14:paraId="0000001D">
      <w:pPr>
        <w:spacing w:after="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rPr>
      </w:pPr>
      <w:r w:rsidDel="00000000" w:rsidR="00000000" w:rsidRPr="00000000">
        <w:rPr>
          <w:rFonts w:ascii="Open Sans" w:cs="Open Sans" w:eastAsia="Open Sans" w:hAnsi="Open Sans"/>
          <w:b w:val="1"/>
          <w:rtl w:val="0"/>
        </w:rPr>
        <w:t xml:space="preserve">3. Opbevaring og sletning</w:t>
      </w:r>
      <w:r w:rsidDel="00000000" w:rsidR="00000000" w:rsidRPr="00000000">
        <w:rPr>
          <w:rFonts w:ascii="Open Sans" w:cs="Open Sans" w:eastAsia="Open Sans" w:hAnsi="Open Sans"/>
          <w:rtl w:val="0"/>
        </w:rPr>
        <w:tab/>
        <w:tab/>
        <w:tab/>
      </w:r>
      <w:r w:rsidDel="00000000" w:rsidR="00000000" w:rsidRPr="00000000">
        <w:rPr>
          <w:rtl w:val="0"/>
        </w:rPr>
      </w:r>
    </w:p>
    <w:p w:rsidR="00000000" w:rsidDel="00000000" w:rsidP="00000000" w:rsidRDefault="00000000" w:rsidRPr="00000000" w14:paraId="0000001F">
      <w:pPr>
        <w:spacing w:after="200" w:lineRule="auto"/>
        <w:rPr>
          <w:rFonts w:ascii="Open Sans" w:cs="Open Sans" w:eastAsia="Open Sans" w:hAnsi="Open Sans"/>
          <w:u w:val="single"/>
        </w:rPr>
      </w:pPr>
      <w:r w:rsidDel="00000000" w:rsidR="00000000" w:rsidRPr="00000000">
        <w:rPr>
          <w:rFonts w:ascii="Open Sans" w:cs="Open Sans" w:eastAsia="Open Sans" w:hAnsi="Open Sans"/>
          <w:b w:val="1"/>
          <w:rtl w:val="0"/>
        </w:rPr>
        <w:br w:type="textWrapping"/>
      </w:r>
      <w:r w:rsidDel="00000000" w:rsidR="00000000" w:rsidRPr="00000000">
        <w:rPr>
          <w:rFonts w:ascii="Open Sans" w:cs="Open Sans" w:eastAsia="Open Sans" w:hAnsi="Open Sans"/>
          <w:u w:val="single"/>
          <w:rtl w:val="0"/>
        </w:rPr>
        <w:t xml:space="preserve">3.1 Generelt om sletning</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rtl w:val="0"/>
        </w:rPr>
        <w:t xml:space="preserve">Personoplysninger, der behandles af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skal være korrekte, og der skal tages skridt til straks at slette eller rette personoplysninger, som er forkerte eller fejlbehæftede.</w:t>
        <w:br w:type="textWrapping"/>
        <w:t xml:space="preserve"> </w:t>
        <w:br w:type="textWrapping"/>
        <w:t xml:space="preserve">Den tilladte opbevaringsperiode for forskellige typer af personoplysninger skal altid vurderes og fastlægges ud fra en konkret vurdering af, hvor længe der er et sagligt behov for at opbevare oplysningerne.</w:t>
        <w:br w:type="textWrapping"/>
        <w:br w:type="textWrapping"/>
        <w:t xml:space="preserve">Ved udløb af opbevaringsperioden skal personoplysningerne slettes, alternativt anonymiseres.</w:t>
        <w:br w:type="textWrapping"/>
        <w:t xml:space="preserve"> </w:t>
        <w:br w:type="textWrapping"/>
        <w:t xml:space="preserve">Hvis en registreret henvender sig med anmodning om sletning, skal anmodningen sagsbehandles, og den registrerede skal have besked om sagsbehandlingens udfald inden en måned, jf. databeskyttelsesforordningens art. 12, stk. 3.</w:t>
      </w:r>
    </w:p>
    <w:p w:rsidR="00000000" w:rsidDel="00000000" w:rsidP="00000000" w:rsidRDefault="00000000" w:rsidRPr="00000000" w14:paraId="00000021">
      <w:pPr>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after="200" w:before="20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3.2 Særlige krav til opbevaringsperiode</w:t>
      </w:r>
    </w:p>
    <w:p w:rsidR="00000000" w:rsidDel="00000000" w:rsidP="00000000" w:rsidRDefault="00000000" w:rsidRPr="00000000" w14:paraId="00000023">
      <w:pPr>
        <w:spacing w:before="200" w:lineRule="auto"/>
        <w:rPr>
          <w:rFonts w:ascii="Open Sans" w:cs="Open Sans" w:eastAsia="Open Sans" w:hAnsi="Open Sans"/>
        </w:rPr>
      </w:pPr>
      <w:r w:rsidDel="00000000" w:rsidR="00000000" w:rsidRPr="00000000">
        <w:rPr>
          <w:rFonts w:ascii="Open Sans" w:cs="Open Sans" w:eastAsia="Open Sans" w:hAnsi="Open Sans"/>
          <w:rtl w:val="0"/>
        </w:rPr>
        <w:t xml:space="preserve">Der må som udgangspunkt ikke opbevares personoplysninger i et længere tidsrum, end det er nødvendigt for at opfylde det/de formål, som oplysningerne behandles til. </w:t>
      </w:r>
    </w:p>
    <w:p w:rsidR="00000000" w:rsidDel="00000000" w:rsidP="00000000" w:rsidRDefault="00000000" w:rsidRPr="00000000" w14:paraId="00000024">
      <w:pPr>
        <w:rPr>
          <w:rFonts w:ascii="Open Sans" w:cs="Open Sans" w:eastAsia="Open Sans" w:hAnsi="Open Sans"/>
        </w:rPr>
      </w:pPr>
      <w:r w:rsidDel="00000000" w:rsidR="00000000" w:rsidRPr="00000000">
        <w:rPr>
          <w:rtl w:val="0"/>
        </w:rPr>
      </w:r>
    </w:p>
    <w:tbl>
      <w:tblPr>
        <w:tblStyle w:val="Table3"/>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rHeight w:val="3540.855957031249" w:hRule="atLeast"/>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25">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Der kan dog være særlovgivning, der stiller særlige krav til opbevaringsperioden, og det er derfor vigtigt, at I identificerer, hvilken særlovgivning, der gælder for jeres virksomhed. Fx har bogføringsloven krav om opbevaring i indeværende regnskabsår plus fem år. Der findes også udmeldinger fra andre autoritative kilder, som kan bidrage til at fastlægge opbevaringsperioder. Det fremgår eksempelvis af Forbrugerombudsmandens vejledning om spam, at oplysning om, at en person har accepteret at modtage markedsføring efter markedsføringslovens bestemmelser, gemmes i 2 år fra sidste henvendelse til personen med henblik på at dokumentere samtykket. </w:t>
            </w:r>
          </w:p>
        </w:tc>
      </w:tr>
    </w:tbl>
    <w:p w:rsidR="00000000" w:rsidDel="00000000" w:rsidP="00000000" w:rsidRDefault="00000000" w:rsidRPr="00000000" w14:paraId="00000026">
      <w:pPr>
        <w:spacing w:after="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Opbevaringsperioden kan forlænges i visse situationer ud fra kommercielle og retlige behov for at dokumentere sager, forløb og beslutninger mv. </w:t>
      </w:r>
    </w:p>
    <w:p w:rsidR="00000000" w:rsidDel="00000000" w:rsidP="00000000" w:rsidRDefault="00000000" w:rsidRPr="00000000" w14:paraId="00000028">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Fx kan der være behov for at opbevare personoplysninger, så længe disse kan have betydning for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mulighed for at rejse krav eller beskytte sig mod krav på baggrund af dokumenter mv. med personoplysninger i.</w:t>
      </w:r>
    </w:p>
    <w:p w:rsidR="00000000" w:rsidDel="00000000" w:rsidP="00000000" w:rsidRDefault="00000000" w:rsidRPr="00000000" w14:paraId="00000029">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Er der behov for at forlænge en opbevaringsperiode, bør dette altid afklares med den ansvarlige for databeskyttelse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w:t>
        <w:br w:type="textWrapping"/>
      </w:r>
    </w:p>
    <w:p w:rsidR="00000000" w:rsidDel="00000000" w:rsidP="00000000" w:rsidRDefault="00000000" w:rsidRPr="00000000" w14:paraId="0000002A">
      <w:pPr>
        <w:spacing w:after="16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3.3 Anonymisering</w:t>
      </w:r>
    </w:p>
    <w:p w:rsidR="00000000" w:rsidDel="00000000" w:rsidP="00000000" w:rsidRDefault="00000000" w:rsidRPr="00000000" w14:paraId="0000002B">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Hvis personoplysninger anonymiseres, mister oplysningerne deres karakter af at være personoplysninger, og oplysningerne er dermed ikke længere omfattet af  databeskyttelseslovgivningen. Anonymiserede oplysninger er derfor ikke omfattet af kravet om sletning.</w:t>
      </w:r>
    </w:p>
    <w:p w:rsidR="00000000" w:rsidDel="00000000" w:rsidP="00000000" w:rsidRDefault="00000000" w:rsidRPr="00000000" w14:paraId="0000002C">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Anonymisering kan være et alternativ til sletning. </w:t>
      </w:r>
    </w:p>
    <w:p w:rsidR="00000000" w:rsidDel="00000000" w:rsidP="00000000" w:rsidRDefault="00000000" w:rsidRPr="00000000" w14:paraId="0000002D">
      <w:pPr>
        <w:spacing w:after="1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after="16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3.4 Databehandleraftaler </w:t>
      </w:r>
    </w:p>
    <w:p w:rsidR="00000000" w:rsidDel="00000000" w:rsidP="00000000" w:rsidRDefault="00000000" w:rsidRPr="00000000" w14:paraId="0000002F">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OBS!: Hvis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behandler personoplysninger som databehandler, skal der skrives et afsnit om dette herunder.</w:t>
      </w:r>
    </w:p>
    <w:p w:rsidR="00000000" w:rsidDel="00000000" w:rsidP="00000000" w:rsidRDefault="00000000" w:rsidRPr="00000000" w14:paraId="00000030">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OBS!: Hvis ikke det fremgår af andre politikker, skal krav om sletning til leverandører og databehandlere også fremgå i dette afsnit. Herunder, om personoplysninger skal returneres fra en databehandler eller leverandør.</w:t>
      </w:r>
    </w:p>
    <w:p w:rsidR="00000000" w:rsidDel="00000000" w:rsidP="00000000" w:rsidRDefault="00000000" w:rsidRPr="00000000" w14:paraId="00000031">
      <w:pPr>
        <w:spacing w:after="1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4. Sletteprocedure</w:t>
      </w:r>
      <w:r w:rsidDel="00000000" w:rsidR="00000000" w:rsidRPr="00000000">
        <w:rPr>
          <w:rFonts w:ascii="Open Sans" w:cs="Open Sans" w:eastAsia="Open Sans" w:hAnsi="Open Sans"/>
          <w:sz w:val="24"/>
          <w:szCs w:val="24"/>
          <w:rtl w:val="0"/>
        </w:rPr>
        <w:tab/>
      </w:r>
      <w:r w:rsidDel="00000000" w:rsidR="00000000" w:rsidRPr="00000000">
        <w:rPr>
          <w:rFonts w:ascii="Open Sans" w:cs="Open Sans" w:eastAsia="Open Sans" w:hAnsi="Open Sans"/>
          <w:rtl w:val="0"/>
        </w:rPr>
        <w:tab/>
        <w:tab/>
      </w:r>
    </w:p>
    <w:p w:rsidR="00000000" w:rsidDel="00000000" w:rsidP="00000000" w:rsidRDefault="00000000" w:rsidRPr="00000000" w14:paraId="00000033">
      <w:pPr>
        <w:spacing w:after="160" w:lineRule="auto"/>
        <w:rPr>
          <w:rFonts w:ascii="Open Sans" w:cs="Open Sans" w:eastAsia="Open Sans" w:hAnsi="Open Sans"/>
          <w:color w:val="222222"/>
        </w:rPr>
      </w:pPr>
      <w:r w:rsidDel="00000000" w:rsidR="00000000" w:rsidRPr="00000000">
        <w:rPr>
          <w:rFonts w:ascii="Open Sans" w:cs="Open Sans" w:eastAsia="Open Sans" w:hAnsi="Open Sans"/>
          <w:color w:val="222222"/>
          <w:rtl w:val="0"/>
        </w:rPr>
        <w:t xml:space="preserve">For at sikre, at der er taget stilling til, hvilke procedurer der skal følges, når personoplysninger skal slettes fra det enkelte behandlingssystem, skal en sletteprocedure udfyldes for hvert system. </w:t>
      </w:r>
    </w:p>
    <w:p w:rsidR="00000000" w:rsidDel="00000000" w:rsidP="00000000" w:rsidRDefault="00000000" w:rsidRPr="00000000" w14:paraId="00000034">
      <w:pPr>
        <w:spacing w:after="160" w:lineRule="auto"/>
        <w:rPr>
          <w:rFonts w:ascii="Open Sans" w:cs="Open Sans" w:eastAsia="Open Sans" w:hAnsi="Open Sans"/>
          <w:color w:val="222222"/>
        </w:rPr>
      </w:pPr>
      <w:r w:rsidDel="00000000" w:rsidR="00000000" w:rsidRPr="00000000">
        <w:rPr>
          <w:rFonts w:ascii="Open Sans" w:cs="Open Sans" w:eastAsia="Open Sans" w:hAnsi="Open Sans"/>
          <w:color w:val="222222"/>
          <w:rtl w:val="0"/>
        </w:rPr>
        <w:t xml:space="preserve">En sletteprocedure for et givent system, hvori der behandles personoplysninger, bør tage udgangspunkt i et flow </w:t>
      </w:r>
      <w:r w:rsidDel="00000000" w:rsidR="00000000" w:rsidRPr="00000000">
        <w:rPr>
          <w:rFonts w:ascii="Open Sans" w:cs="Open Sans" w:eastAsia="Open Sans" w:hAnsi="Open Sans"/>
          <w:b w:val="1"/>
          <w:color w:val="222222"/>
          <w:rtl w:val="0"/>
        </w:rPr>
        <w:t xml:space="preserve">fra</w:t>
      </w:r>
      <w:r w:rsidDel="00000000" w:rsidR="00000000" w:rsidRPr="00000000">
        <w:rPr>
          <w:rFonts w:ascii="Open Sans" w:cs="Open Sans" w:eastAsia="Open Sans" w:hAnsi="Open Sans"/>
          <w:color w:val="222222"/>
          <w:rtl w:val="0"/>
        </w:rPr>
        <w:t xml:space="preserve"> det tidspunkt, hvor slettefristen indtræder, </w:t>
      </w:r>
      <w:r w:rsidDel="00000000" w:rsidR="00000000" w:rsidRPr="00000000">
        <w:rPr>
          <w:rFonts w:ascii="Open Sans" w:cs="Open Sans" w:eastAsia="Open Sans" w:hAnsi="Open Sans"/>
          <w:b w:val="1"/>
          <w:color w:val="222222"/>
          <w:rtl w:val="0"/>
        </w:rPr>
        <w:t xml:space="preserve">til</w:t>
      </w:r>
      <w:r w:rsidDel="00000000" w:rsidR="00000000" w:rsidRPr="00000000">
        <w:rPr>
          <w:rFonts w:ascii="Open Sans" w:cs="Open Sans" w:eastAsia="Open Sans" w:hAnsi="Open Sans"/>
          <w:color w:val="222222"/>
          <w:rtl w:val="0"/>
        </w:rPr>
        <w:t xml:space="preserve"> sletningen er foretaget og bekræftet i systemet.</w:t>
      </w:r>
    </w:p>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Det vil som udgangspunkt være brugeren af systemet, der identificerer slettefristerne, og systemejeren der har ansvaret for at sletteproceduren iværksættes og vedligeholdes for det enkelte system.</w:t>
      </w:r>
    </w:p>
    <w:p w:rsidR="00000000" w:rsidDel="00000000" w:rsidP="00000000" w:rsidRDefault="00000000" w:rsidRPr="00000000" w14:paraId="00000036">
      <w:pPr>
        <w:rPr>
          <w:rFonts w:ascii="Open Sans" w:cs="Open Sans" w:eastAsia="Open Sans" w:hAnsi="Open Sans"/>
        </w:rPr>
      </w:pPr>
      <w:r w:rsidDel="00000000" w:rsidR="00000000" w:rsidRPr="00000000">
        <w:rPr>
          <w:rFonts w:ascii="Open Sans" w:cs="Open Sans" w:eastAsia="Open Sans" w:hAnsi="Open Sans"/>
          <w:rtl w:val="0"/>
        </w:rPr>
        <w:br w:type="textWrapping"/>
      </w:r>
    </w:p>
    <w:tbl>
      <w:tblPr>
        <w:tblStyle w:val="Table4"/>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rHeight w:val="810" w:hRule="atLeast"/>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37">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Wired Relations har udarbejdet en skabelon til sletteprocedure, som kan anvendes, hvis det ønskes til at beskrive sletteproceduren for virksomhedens systemer.</w:t>
            </w:r>
          </w:p>
        </w:tc>
      </w:tr>
    </w:tbl>
    <w:p w:rsidR="00000000" w:rsidDel="00000000" w:rsidP="00000000" w:rsidRDefault="00000000" w:rsidRPr="00000000" w14:paraId="00000038">
      <w:pPr>
        <w:spacing w:after="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spacing w:before="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5. Opfølgning</w:t>
      </w:r>
      <w:r w:rsidDel="00000000" w:rsidR="00000000" w:rsidRPr="00000000">
        <w:rPr>
          <w:rFonts w:ascii="Open Sans" w:cs="Open Sans" w:eastAsia="Open Sans" w:hAnsi="Open Sans"/>
          <w:rtl w:val="0"/>
        </w:rPr>
        <w:tab/>
        <w:tab/>
      </w:r>
    </w:p>
    <w:p w:rsidR="00000000" w:rsidDel="00000000" w:rsidP="00000000" w:rsidRDefault="00000000" w:rsidRPr="00000000" w14:paraId="0000003B">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Vi fører løbende kontrol med, at slettepolitikken overholdes, herunder at sletning og eventuel returnering fra leverandør rent faktisk sker i overensstemmelse med politikken. Vi gennemgår desuden løbende slettepolitikken med henblik på at vurdere, om der er behov for ændringer, eksempelvis som følge af lovændringer eller andre interne politikker, som påvirker denne politik.</w:t>
      </w:r>
    </w:p>
    <w:p w:rsidR="00000000" w:rsidDel="00000000" w:rsidP="00000000" w:rsidRDefault="00000000" w:rsidRPr="00000000" w14:paraId="0000003C">
      <w:pPr>
        <w:spacing w:after="1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pStyle w:val="Heading3"/>
        <w:spacing w:after="0" w:before="40" w:lineRule="auto"/>
        <w:rPr>
          <w:b w:val="1"/>
          <w:sz w:val="24"/>
          <w:szCs w:val="24"/>
        </w:rPr>
      </w:pPr>
      <w:bookmarkStart w:colFirst="0" w:colLast="0" w:name="_heading=h.ar2zinv034qw" w:id="0"/>
      <w:bookmarkEnd w:id="0"/>
      <w:r w:rsidDel="00000000" w:rsidR="00000000" w:rsidRPr="00000000">
        <w:rPr>
          <w:rtl w:val="0"/>
        </w:rPr>
      </w:r>
    </w:p>
    <w:p w:rsidR="00000000" w:rsidDel="00000000" w:rsidP="00000000" w:rsidRDefault="00000000" w:rsidRPr="00000000" w14:paraId="0000003E">
      <w:pPr>
        <w:pStyle w:val="Heading3"/>
        <w:spacing w:after="0" w:before="40" w:lineRule="auto"/>
        <w:rPr>
          <w:b w:val="1"/>
          <w:sz w:val="24"/>
          <w:szCs w:val="24"/>
        </w:rPr>
      </w:pPr>
      <w:bookmarkStart w:colFirst="0" w:colLast="0" w:name="_heading=h.3znysh7" w:id="1"/>
      <w:bookmarkEnd w:id="1"/>
      <w:r w:rsidDel="00000000" w:rsidR="00000000" w:rsidRPr="00000000">
        <w:rPr>
          <w:rtl w:val="0"/>
        </w:rPr>
      </w:r>
    </w:p>
    <w:p w:rsidR="00000000" w:rsidDel="00000000" w:rsidP="00000000" w:rsidRDefault="00000000" w:rsidRPr="00000000" w14:paraId="0000003F">
      <w:pPr>
        <w:pStyle w:val="Heading3"/>
        <w:spacing w:after="0" w:before="40" w:lineRule="auto"/>
        <w:rPr>
          <w:b w:val="1"/>
          <w:sz w:val="24"/>
          <w:szCs w:val="24"/>
        </w:rPr>
      </w:pPr>
      <w:bookmarkStart w:colFirst="0" w:colLast="0" w:name="_heading=h.2et92p0" w:id="2"/>
      <w:bookmarkEnd w:id="2"/>
      <w:r w:rsidDel="00000000" w:rsidR="00000000" w:rsidRPr="00000000">
        <w:rPr>
          <w:rtl w:val="0"/>
        </w:rPr>
      </w:r>
    </w:p>
    <w:p w:rsidR="00000000" w:rsidDel="00000000" w:rsidP="00000000" w:rsidRDefault="00000000" w:rsidRPr="00000000" w14:paraId="00000040">
      <w:pPr>
        <w:spacing w:after="0" w:before="40" w:lineRule="auto"/>
        <w:rPr>
          <w:b w:val="1"/>
        </w:rPr>
      </w:pPr>
      <w:r w:rsidDel="00000000" w:rsidR="00000000" w:rsidRPr="00000000">
        <w:rPr>
          <w:b w:val="1"/>
          <w:rtl w:val="0"/>
        </w:rPr>
        <w:t xml:space="preserve">Dokumentinformation</w:t>
        <w:br w:type="textWrapping"/>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color w:val="434343"/>
              </w:rPr>
            </w:pPr>
            <w:r w:rsidDel="00000000" w:rsidR="00000000" w:rsidRPr="00000000">
              <w:rPr>
                <w:color w:val="434343"/>
                <w:rtl w:val="0"/>
              </w:rPr>
              <w:t xml:space="preserve">Dokumentversion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color w:val="43434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color w:val="434343"/>
              </w:rPr>
            </w:pPr>
            <w:r w:rsidDel="00000000" w:rsidR="00000000" w:rsidRPr="00000000">
              <w:rPr>
                <w:color w:val="434343"/>
                <w:rtl w:val="0"/>
              </w:rPr>
              <w:t xml:space="preserve">Dato for udgivelse af denne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color w:val="43434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color w:val="434343"/>
              </w:rPr>
            </w:pPr>
            <w:r w:rsidDel="00000000" w:rsidR="00000000" w:rsidRPr="00000000">
              <w:rPr>
                <w:color w:val="434343"/>
                <w:rtl w:val="0"/>
              </w:rPr>
              <w:t xml:space="preserve">Ansvarlig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color w:val="43434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color w:val="434343"/>
              </w:rPr>
            </w:pPr>
            <w:r w:rsidDel="00000000" w:rsidR="00000000" w:rsidRPr="00000000">
              <w:rPr>
                <w:color w:val="434343"/>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color w:val="434343"/>
                <w:sz w:val="24"/>
                <w:szCs w:val="24"/>
              </w:rPr>
            </w:pPr>
            <w:r w:rsidDel="00000000" w:rsidR="00000000" w:rsidRPr="00000000">
              <w:rPr>
                <w:rtl w:val="0"/>
              </w:rPr>
            </w:r>
          </w:p>
        </w:tc>
      </w:tr>
    </w:tbl>
    <w:p w:rsidR="00000000" w:rsidDel="00000000" w:rsidP="00000000" w:rsidRDefault="00000000" w:rsidRPr="00000000" w14:paraId="00000049">
      <w:pPr>
        <w:spacing w:after="160" w:lineRule="auto"/>
        <w:rPr>
          <w:rFonts w:ascii="Inter" w:cs="Inter" w:eastAsia="Inter" w:hAnsi="Inter"/>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4C">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-512325</wp:posOffset>
          </wp:positionH>
          <wp:positionV relativeFrom="paragraph">
            <wp:posOffset>-110775</wp:posOffset>
          </wp:positionV>
          <wp:extent cx="925830" cy="266700"/>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eEVk1pyNu5eO3QMoGYP+S6TSg==">CgMxLjAyDmguYXIyemludjAzNHF3MgloLjN6bnlzaDcyCWguMmV0OTJwMDgAciExQ0NCaUM3UkxJSmgzM3dKZDZJZGVaa2I2MlY1Tk1yblg=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