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Inter" w:cs="Inter" w:eastAsia="Inter" w:hAnsi="Inter"/>
          <w:b w:val="1"/>
          <w:color w:val="1b1739"/>
          <w:sz w:val="48"/>
          <w:szCs w:val="48"/>
        </w:rPr>
      </w:pPr>
      <w:r w:rsidDel="00000000" w:rsidR="00000000" w:rsidRPr="00000000">
        <w:rPr>
          <w:rFonts w:ascii="Inter" w:cs="Inter" w:eastAsia="Inter" w:hAnsi="Inter"/>
          <w:b w:val="1"/>
          <w:color w:val="1b1739"/>
          <w:sz w:val="48"/>
          <w:szCs w:val="48"/>
          <w:rtl w:val="0"/>
        </w:rPr>
        <w:br w:type="textWrapping"/>
        <w:t xml:space="preserve">Vejledning til anvendelse </w:t>
        <w:br w:type="textWrapping"/>
        <w:t xml:space="preserve">af Wired Relations’ skabeloner</w:t>
        <w:br w:type="textWrapping"/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-512060</wp:posOffset>
            </wp:positionH>
            <wp:positionV relativeFrom="paragraph">
              <wp:posOffset>-3127245</wp:posOffset>
            </wp:positionV>
            <wp:extent cx="7170737" cy="8416820"/>
            <wp:effectExtent b="0" l="0" r="0" t="0"/>
            <wp:wrapNone/>
            <wp:docPr descr="A black background with black lines&#10;&#10;Description automatically generated" id="10" name="image1.png"/>
            <a:graphic>
              <a:graphicData uri="http://schemas.openxmlformats.org/drawingml/2006/picture">
                <pic:pic>
                  <pic:nvPicPr>
                    <pic:cNvPr descr="A black background with black lines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70737" cy="84168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Fonts w:ascii="Inter" w:cs="Inter" w:eastAsia="Inter" w:hAnsi="Inter"/>
          <w:color w:val="1b1739"/>
          <w:rtl w:val="0"/>
        </w:rPr>
        <w:t xml:space="preserve">Wired Relations’ skabeloner* kan anvendes direkte i jeres arbejde med databeskyttelse og informationssikkerhed – men kan selvfølgelig også anvendes som inspiration til jeres eget materiale. I kan ændre efter behov, så det bliver præcis, som I ønsker det.   </w:t>
      </w:r>
    </w:p>
    <w:p w:rsidR="00000000" w:rsidDel="00000000" w:rsidP="00000000" w:rsidRDefault="00000000" w:rsidRPr="00000000" w14:paraId="00000003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Fonts w:ascii="Inter" w:cs="Inter" w:eastAsia="Inter" w:hAnsi="Inter"/>
          <w:b w:val="1"/>
          <w:color w:val="1b1739"/>
          <w:rtl w:val="0"/>
        </w:rPr>
        <w:t xml:space="preserve">OBS!</w:t>
      </w:r>
      <w:r w:rsidDel="00000000" w:rsidR="00000000" w:rsidRPr="00000000">
        <w:rPr>
          <w:rFonts w:ascii="Inter" w:cs="Inter" w:eastAsia="Inter" w:hAnsi="Inter"/>
          <w:color w:val="1b1739"/>
          <w:rtl w:val="0"/>
        </w:rPr>
        <w:t xml:space="preserve"> Der kan være afsnit, som ikke er relevante for alle virksomheder. Hvis dette er tilfældet, vil det tydeligt fremgå af teksten. </w:t>
      </w:r>
    </w:p>
    <w:p w:rsidR="00000000" w:rsidDel="00000000" w:rsidP="00000000" w:rsidRDefault="00000000" w:rsidRPr="00000000" w14:paraId="00000005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40" w:lineRule="auto"/>
        <w:rPr>
          <w:rFonts w:ascii="Inter" w:cs="Inter" w:eastAsia="Inter" w:hAnsi="Inter"/>
          <w:color w:val="1b1739"/>
        </w:rPr>
      </w:pPr>
      <w:r w:rsidDel="00000000" w:rsidR="00000000" w:rsidRPr="00000000">
        <w:rPr>
          <w:rFonts w:ascii="Inter" w:cs="Inter" w:eastAsia="Inter" w:hAnsi="Inter"/>
          <w:color w:val="1b1739"/>
          <w:rtl w:val="0"/>
        </w:rPr>
        <w:t xml:space="preserve">Der vil være steder i teksten, hvor der er lagt op til, at I indsætter virksomhedens navn eller andet. Dette vil i så fald være markeret jf. følgende: [</w:t>
      </w:r>
      <w:r w:rsidDel="00000000" w:rsidR="00000000" w:rsidRPr="00000000">
        <w:rPr>
          <w:rFonts w:ascii="Inter" w:cs="Inter" w:eastAsia="Inter" w:hAnsi="Inter"/>
          <w:i w:val="1"/>
          <w:color w:val="1b1739"/>
          <w:rtl w:val="0"/>
        </w:rPr>
        <w:t xml:space="preserve">indsæt virksomhedens navn</w:t>
      </w:r>
      <w:r w:rsidDel="00000000" w:rsidR="00000000" w:rsidRPr="00000000">
        <w:rPr>
          <w:rFonts w:ascii="Inter" w:cs="Inter" w:eastAsia="Inter" w:hAnsi="Inter"/>
          <w:color w:val="1b1739"/>
          <w:rtl w:val="0"/>
        </w:rPr>
        <w:t xml:space="preserve">].</w:t>
        <w:br w:type="textWrapping"/>
      </w:r>
    </w:p>
    <w:tbl>
      <w:tblPr>
        <w:tblStyle w:val="Table1"/>
        <w:tblW w:w="8996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76"/>
        <w:gridCol w:w="8500"/>
        <w:gridCol w:w="220"/>
        <w:tblGridChange w:id="0">
          <w:tblGrid>
            <w:gridCol w:w="276"/>
            <w:gridCol w:w="8500"/>
            <w:gridCol w:w="220"/>
          </w:tblGrid>
        </w:tblGridChange>
      </w:tblGrid>
      <w:tr>
        <w:trPr>
          <w:cantSplit w:val="0"/>
          <w:trHeight w:val="1535" w:hRule="atLeast"/>
          <w:tblHeader w:val="0"/>
        </w:trPr>
        <w:tc>
          <w:tcPr>
            <w:tcBorders>
              <w:top w:color="e5eff1" w:space="0" w:sz="6" w:val="single"/>
              <w:left w:color="e5eff1" w:space="0" w:sz="6" w:val="single"/>
              <w:bottom w:color="e5eff1" w:space="0" w:sz="6" w:val="single"/>
              <w:right w:color="e5eff1" w:space="0" w:sz="6" w:val="single"/>
            </w:tcBorders>
            <w:shd w:fill="e5eff1" w:val="clear"/>
          </w:tcPr>
          <w:p w:rsidR="00000000" w:rsidDel="00000000" w:rsidP="00000000" w:rsidRDefault="00000000" w:rsidRPr="00000000" w14:paraId="00000007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eff1" w:space="0" w:sz="6" w:val="single"/>
              <w:left w:color="e5eff1" w:space="0" w:sz="6" w:val="single"/>
              <w:bottom w:color="e5eff1" w:space="0" w:sz="6" w:val="single"/>
              <w:right w:color="e5eff1" w:space="0" w:sz="6" w:val="single"/>
            </w:tcBorders>
            <w:shd w:fill="e5eff1" w:val="clear"/>
            <w:tcMar>
              <w:top w:w="220.0" w:type="dxa"/>
              <w:left w:w="220.0" w:type="dxa"/>
              <w:bottom w:w="220.0" w:type="dxa"/>
              <w:right w:w="220.0" w:type="dxa"/>
            </w:tcMar>
          </w:tcPr>
          <w:p w:rsidR="00000000" w:rsidDel="00000000" w:rsidP="00000000" w:rsidRDefault="00000000" w:rsidRPr="00000000" w14:paraId="00000008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Fonts w:ascii="Inter" w:cs="Inter" w:eastAsia="Inter" w:hAnsi="Inter"/>
                <w:color w:val="1b1739"/>
                <w:rtl w:val="0"/>
              </w:rPr>
              <w:t xml:space="preserve">Tekstboksene i dokumentet indeholder opmærksomhedspunkter og gode råd. Vær opmærksom på, at tekstboksene bør fjernes fra den endelige udgave af den konkrete politik eller procedure.</w:t>
            </w:r>
          </w:p>
        </w:tc>
        <w:tc>
          <w:tcPr>
            <w:tcBorders>
              <w:top w:color="e5eff1" w:space="0" w:sz="6" w:val="single"/>
              <w:left w:color="e5eff1" w:space="0" w:sz="6" w:val="single"/>
              <w:bottom w:color="e5eff1" w:space="0" w:sz="6" w:val="single"/>
              <w:right w:color="e5eff1" w:space="0" w:sz="6" w:val="single"/>
            </w:tcBorders>
            <w:shd w:fill="e5eff1" w:val="clear"/>
          </w:tcPr>
          <w:p w:rsidR="00000000" w:rsidDel="00000000" w:rsidP="00000000" w:rsidRDefault="00000000" w:rsidRPr="00000000" w14:paraId="00000009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Fonts w:ascii="Inter" w:cs="Inter" w:eastAsia="Inter" w:hAnsi="Inter"/>
          <w:color w:val="1b1739"/>
          <w:rtl w:val="0"/>
        </w:rPr>
        <w:br w:type="textWrapping"/>
        <w:t xml:space="preserve">I bunden af hver skabelon vil der fremgå en tabel, som giver et overblik over dokumentets version, seneste opdatering, samt hvem der har ansvaret for dokumentet. </w:t>
        <w:br w:type="textWrapping"/>
      </w:r>
    </w:p>
    <w:tbl>
      <w:tblPr>
        <w:tblStyle w:val="Table2"/>
        <w:tblW w:w="11908.0" w:type="dxa"/>
        <w:jc w:val="left"/>
        <w:tblInd w:w="-1418.0" w:type="dxa"/>
        <w:tblLayout w:type="fixed"/>
        <w:tblLook w:val="0400"/>
      </w:tblPr>
      <w:tblGrid>
        <w:gridCol w:w="1312"/>
        <w:gridCol w:w="9178"/>
        <w:gridCol w:w="1418"/>
        <w:tblGridChange w:id="0">
          <w:tblGrid>
            <w:gridCol w:w="1312"/>
            <w:gridCol w:w="9178"/>
            <w:gridCol w:w="1418"/>
          </w:tblGrid>
        </w:tblGridChange>
      </w:tblGrid>
      <w:tr>
        <w:trPr>
          <w:cantSplit w:val="0"/>
          <w:trHeight w:val="1093" w:hRule="atLeast"/>
          <w:tblHeader w:val="0"/>
        </w:trPr>
        <w:tc>
          <w:tcPr>
            <w:shd w:fill="fbfaf9" w:val="clear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0C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Fonts w:ascii="Inter" w:cs="Inter" w:eastAsia="Inter" w:hAnsi="Inter"/>
                <w:color w:val="1b1739"/>
                <w:rtl w:val="0"/>
              </w:rPr>
              <w:t xml:space="preserve">Her er nogle ekstra tips til brug af Wired Relations' skabeloner:</w:t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0D">
            <w:pPr>
              <w:spacing w:after="240" w:before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shd w:fill="fbfaf9" w:val="clear"/>
          </w:tcPr>
          <w:p w:rsidR="00000000" w:rsidDel="00000000" w:rsidP="00000000" w:rsidRDefault="00000000" w:rsidRPr="00000000" w14:paraId="0000000E">
            <w:pPr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0F">
            <w:pPr>
              <w:numPr>
                <w:ilvl w:val="0"/>
                <w:numId w:val="3"/>
              </w:numPr>
              <w:ind w:left="720" w:hanging="360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Fonts w:ascii="Inter" w:cs="Inter" w:eastAsia="Inter" w:hAnsi="Inter"/>
                <w:color w:val="1b1739"/>
                <w:rtl w:val="0"/>
              </w:rPr>
              <w:t xml:space="preserve">I kan tilføje eller fjerne sektioner, ændre ordlyd og tilføje virksomhedens eget logo og branding.</w:t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10">
            <w:pPr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75" w:hRule="atLeast"/>
          <w:tblHeader w:val="0"/>
        </w:trPr>
        <w:tc>
          <w:tcPr>
            <w:shd w:fill="fbfaf9" w:val="clear"/>
          </w:tcPr>
          <w:p w:rsidR="00000000" w:rsidDel="00000000" w:rsidP="00000000" w:rsidRDefault="00000000" w:rsidRPr="00000000" w14:paraId="00000011">
            <w:pPr>
              <w:spacing w:after="240" w:lineRule="auto"/>
              <w:rPr>
                <w:rFonts w:ascii="Inter" w:cs="Inter" w:eastAsia="Inter" w:hAnsi="Inter"/>
                <w:color w:val="1b1739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spacing w:after="240" w:lineRule="auto"/>
              <w:ind w:left="720" w:hanging="360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Fonts w:ascii="Inter" w:cs="Inter" w:eastAsia="Inter" w:hAnsi="Inter"/>
                <w:color w:val="1b1739"/>
                <w:rtl w:val="0"/>
              </w:rPr>
              <w:t xml:space="preserve">Hold skabelonerne opdaterede. Krav til databeskyttelse og informationssikkerhed ændrer sig konstant, så det er vigtigt at sikre, at skabelonerne altid er opdaterede.</w:t>
            </w:r>
          </w:p>
        </w:tc>
        <w:tc>
          <w:tcPr>
            <w:shd w:fill="fbfaf9" w:val="clear"/>
          </w:tcPr>
          <w:p w:rsidR="00000000" w:rsidDel="00000000" w:rsidP="00000000" w:rsidRDefault="00000000" w:rsidRPr="00000000" w14:paraId="00000013">
            <w:pPr>
              <w:spacing w:after="240" w:lineRule="auto"/>
              <w:rPr>
                <w:rFonts w:ascii="Inter" w:cs="Inter" w:eastAsia="Inter" w:hAnsi="Inter"/>
                <w:color w:val="1b1739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rFonts w:ascii="Inter" w:cs="Inter" w:eastAsia="Inter" w:hAnsi="Inter"/>
          <w:color w:val="1b1739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rPr>
          <w:rFonts w:ascii="Open Sans" w:cs="Open Sans" w:eastAsia="Open Sans" w:hAnsi="Open Sans"/>
          <w:b w:val="1"/>
          <w:sz w:val="26"/>
          <w:szCs w:val="26"/>
        </w:rPr>
      </w:pPr>
      <w:r w:rsidDel="00000000" w:rsidR="00000000" w:rsidRPr="00000000">
        <w:rPr>
          <w:rFonts w:ascii="Open Sans" w:cs="Open Sans" w:eastAsia="Open Sans" w:hAnsi="Open Sans"/>
          <w:b w:val="1"/>
          <w:sz w:val="26"/>
          <w:szCs w:val="26"/>
          <w:rtl w:val="0"/>
        </w:rPr>
        <w:t xml:space="preserve">Politik for rapportering og håndtering af sikkerhedshændelser</w:t>
      </w:r>
    </w:p>
    <w:p w:rsidR="00000000" w:rsidDel="00000000" w:rsidP="00000000" w:rsidRDefault="00000000" w:rsidRPr="00000000" w14:paraId="00000016">
      <w:pPr>
        <w:pStyle w:val="Heading2"/>
        <w:rPr>
          <w:rFonts w:ascii="Open Sans" w:cs="Open Sans" w:eastAsia="Open Sans" w:hAnsi="Open Sans"/>
          <w:sz w:val="22"/>
          <w:szCs w:val="22"/>
        </w:rPr>
      </w:pPr>
      <w:r w:rsidDel="00000000" w:rsidR="00000000" w:rsidRPr="00000000">
        <w:rPr>
          <w:rFonts w:ascii="Open Sans" w:cs="Open Sans" w:eastAsia="Open Sans" w:hAnsi="Open Sans"/>
          <w:b w:val="1"/>
          <w:sz w:val="22"/>
          <w:szCs w:val="22"/>
          <w:rtl w:val="0"/>
        </w:rPr>
        <w:t xml:space="preserve">1. Formål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Formålet med denne politik er at skabe en ensartet og effektiv metode til styring af cyber- og informationssikkerhedshændelser for at minimere risikoen for brud på informationers fortrolighed, integritet og tilgængelighed. </w:t>
      </w:r>
    </w:p>
    <w:p w:rsidR="00000000" w:rsidDel="00000000" w:rsidP="00000000" w:rsidRDefault="00000000" w:rsidRPr="00000000" w14:paraId="00000018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Derudover skal denne politik være med til at sikre en relevant og aktuel kommunikation om trusler og sårbarheder.</w:t>
      </w:r>
    </w:p>
    <w:p w:rsidR="00000000" w:rsidDel="00000000" w:rsidP="00000000" w:rsidRDefault="00000000" w:rsidRPr="00000000" w14:paraId="0000001A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2. Afgrænsning</w:t>
      </w:r>
    </w:p>
    <w:p w:rsidR="00000000" w:rsidDel="00000000" w:rsidP="00000000" w:rsidRDefault="00000000" w:rsidRPr="00000000" w14:paraId="0000001C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Denne politik er gældende for hele virksomheden. Det forventes, at alle medarbejdere i </w:t>
      </w:r>
      <w:r w:rsidDel="00000000" w:rsidR="00000000" w:rsidRPr="00000000">
        <w:rPr>
          <w:rFonts w:ascii="Open Sans" w:cs="Open Sans" w:eastAsia="Open Sans" w:hAnsi="Open Sans"/>
          <w:i w:val="1"/>
          <w:rtl w:val="0"/>
        </w:rPr>
        <w:t xml:space="preserve">[indsæt virksomhedens navn]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kender til indholdet af denne politik, og ved hvordan de skal reagere, hvis de har mistanke om eller konstaterer en cyber- og informationssikkerhedshændelse. </w:t>
      </w:r>
    </w:p>
    <w:p w:rsidR="00000000" w:rsidDel="00000000" w:rsidP="00000000" w:rsidRDefault="00000000" w:rsidRPr="00000000" w14:paraId="0000001D">
      <w:pPr>
        <w:spacing w:after="40" w:lineRule="auto"/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3"/>
            <w:tblW w:w="8996.0" w:type="dxa"/>
            <w:jc w:val="left"/>
            <w:tbl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  <w:insideH w:color="000000" w:space="0" w:sz="0" w:val="nil"/>
              <w:insideV w:color="000000" w:space="0" w:sz="0" w:val="nil"/>
            </w:tblBorders>
            <w:tblLayout w:type="fixed"/>
            <w:tblLook w:val="0600"/>
          </w:tblPr>
          <w:tblGrid>
            <w:gridCol w:w="276"/>
            <w:gridCol w:w="8500"/>
            <w:gridCol w:w="220"/>
            <w:tblGridChange w:id="0">
              <w:tblGrid>
                <w:gridCol w:w="276"/>
                <w:gridCol w:w="8500"/>
                <w:gridCol w:w="220"/>
              </w:tblGrid>
            </w:tblGridChange>
          </w:tblGrid>
          <w:tr>
            <w:trPr>
              <w:cantSplit w:val="0"/>
              <w:trHeight w:val="1535" w:hRule="atLeast"/>
              <w:tblHeader w:val="0"/>
            </w:trPr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1E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  <w:tcMar>
                  <w:top w:w="220.0" w:type="dxa"/>
                  <w:left w:w="220.0" w:type="dxa"/>
                  <w:bottom w:w="220.0" w:type="dxa"/>
                  <w:right w:w="220.0" w:type="dxa"/>
                </w:tcMar>
              </w:tcPr>
              <w:p w:rsidR="00000000" w:rsidDel="00000000" w:rsidP="00000000" w:rsidRDefault="00000000" w:rsidRPr="00000000" w14:paraId="0000001F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Beskriv også gerne hvis politikken er gældende for interessenter uden for virksomheden, f.eks. konsulenter og samarbejdspartnere.</w:t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20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1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3. Definitioner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40" w:lineRule="auto"/>
        <w:rPr>
          <w:rFonts w:ascii="Inter" w:cs="Inter" w:eastAsia="Inter" w:hAnsi="Inter"/>
          <w:i w:val="1"/>
          <w:color w:val="1b1739"/>
        </w:rPr>
      </w:pPr>
      <w:r w:rsidDel="00000000" w:rsidR="00000000" w:rsidRPr="00000000">
        <w:rPr>
          <w:rFonts w:ascii="Inter" w:cs="Inter" w:eastAsia="Inter" w:hAnsi="Inter"/>
          <w:color w:val="1b1739"/>
          <w:rtl w:val="0"/>
        </w:rPr>
        <w:t xml:space="preserve">En sikkerhedshændelse kan karakteriseres som en tilstand, en aktivitet eller en begivenhed, som negativt påvirker (eller potentiel er i stand til at påvirke) fortroligheden, integritet og tilgængeligheden af de informationer vi har i </w:t>
      </w:r>
      <w:r w:rsidDel="00000000" w:rsidR="00000000" w:rsidRPr="00000000">
        <w:rPr>
          <w:rFonts w:ascii="Inter" w:cs="Inter" w:eastAsia="Inter" w:hAnsi="Inter"/>
          <w:i w:val="1"/>
          <w:color w:val="1b1739"/>
          <w:rtl w:val="0"/>
        </w:rPr>
        <w:t xml:space="preserve">[indsæt virksomhedens navn]</w:t>
      </w:r>
    </w:p>
    <w:p w:rsidR="00000000" w:rsidDel="00000000" w:rsidP="00000000" w:rsidRDefault="00000000" w:rsidRPr="00000000" w14:paraId="00000025">
      <w:pPr>
        <w:spacing w:after="40" w:lineRule="auto"/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4"/>
            <w:tblW w:w="8996.0" w:type="dxa"/>
            <w:jc w:val="left"/>
            <w:tbl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  <w:insideH w:color="000000" w:space="0" w:sz="0" w:val="nil"/>
              <w:insideV w:color="000000" w:space="0" w:sz="0" w:val="nil"/>
            </w:tblBorders>
            <w:tblLayout w:type="fixed"/>
            <w:tblLook w:val="0600"/>
          </w:tblPr>
          <w:tblGrid>
            <w:gridCol w:w="276"/>
            <w:gridCol w:w="8500"/>
            <w:gridCol w:w="220"/>
            <w:tblGridChange w:id="0">
              <w:tblGrid>
                <w:gridCol w:w="276"/>
                <w:gridCol w:w="8500"/>
                <w:gridCol w:w="220"/>
              </w:tblGrid>
            </w:tblGridChange>
          </w:tblGrid>
          <w:tr>
            <w:trPr>
              <w:cantSplit w:val="0"/>
              <w:trHeight w:val="1535" w:hRule="atLeast"/>
              <w:tblHeader w:val="0"/>
            </w:trPr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26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  <w:tcMar>
                  <w:top w:w="220.0" w:type="dxa"/>
                  <w:left w:w="220.0" w:type="dxa"/>
                  <w:bottom w:w="220.0" w:type="dxa"/>
                  <w:right w:w="220.0" w:type="dxa"/>
                </w:tcMar>
              </w:tcPr>
              <w:p w:rsidR="00000000" w:rsidDel="00000000" w:rsidP="00000000" w:rsidRDefault="00000000" w:rsidRPr="00000000" w14:paraId="00000027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Der er flere forskellige definitioner af sikkerhedshændelser - nedenfor er nogle eksempler, som der kan tages udgangspunkt i. </w:t>
                </w:r>
              </w:p>
              <w:p w:rsidR="00000000" w:rsidDel="00000000" w:rsidP="00000000" w:rsidRDefault="00000000" w:rsidRPr="00000000" w14:paraId="00000028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I ISO27000-standarden beskrives en informationssikkerhedshændelse, som:</w:t>
                </w:r>
              </w:p>
              <w:p w:rsidR="00000000" w:rsidDel="00000000" w:rsidP="00000000" w:rsidRDefault="00000000" w:rsidRPr="00000000" w14:paraId="00000029">
                <w:pPr>
                  <w:spacing w:after="240" w:before="240" w:lineRule="auto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”En identificeret forekomst af en system-, tjeneste- eller netværkstilstand, der indikerer et muligt brud på informationssikkerhedspolitikken eller svigt af kontroller, eller en tidligere ukendt situation, der kan være relevant for sikkerheden…”</w:t>
                </w:r>
              </w:p>
              <w:p w:rsidR="00000000" w:rsidDel="00000000" w:rsidP="00000000" w:rsidRDefault="00000000" w:rsidRPr="00000000" w14:paraId="0000002A">
                <w:pPr>
                  <w:spacing w:after="240" w:before="240" w:lineRule="auto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B">
                <w:pPr>
                  <w:spacing w:after="240" w:before="240" w:lineRule="auto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C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CFCS definerer en IT-sikkerhedshændelse som: </w:t>
                </w:r>
              </w:p>
              <w:p w:rsidR="00000000" w:rsidDel="00000000" w:rsidP="00000000" w:rsidRDefault="00000000" w:rsidRPr="00000000" w14:paraId="0000002D">
                <w:pPr>
                  <w:spacing w:after="240" w:before="240" w:lineRule="auto"/>
                  <w:rPr>
                    <w:rFonts w:ascii="Open Sans" w:cs="Open Sans" w:eastAsia="Open Sans" w:hAnsi="Open Sans"/>
                    <w:i w:val="1"/>
                    <w:color w:val="1b1739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color w:val="212529"/>
                    <w:rtl w:val="0"/>
                  </w:rPr>
                  <w:t xml:space="preserve">“En hændelse, der negativt påvirker eller vurderes at ville kunne påvirke tilgængelighed, integritet eller fortrolighed af data, informationssystemer, digitale netværk eller digitale tjenester.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color w:val="1b1739"/>
                    <w:rtl w:val="0"/>
                  </w:rPr>
                  <w:t xml:space="preserve">”</w:t>
                </w:r>
              </w:p>
              <w:p w:rsidR="00000000" w:rsidDel="00000000" w:rsidP="00000000" w:rsidRDefault="00000000" w:rsidRPr="00000000" w14:paraId="0000002E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color w:val="1b1739"/>
                    <w:rtl w:val="0"/>
                  </w:rPr>
                  <w:t xml:space="preserve">I</w:t>
                </w: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 NIS2 direktivet angives følgende definitioner på hændelser, jf. artikel 6, stk. 1. nr. 5-7:</w:t>
                </w:r>
              </w:p>
              <w:p w:rsidR="00000000" w:rsidDel="00000000" w:rsidP="00000000" w:rsidRDefault="00000000" w:rsidRPr="00000000" w14:paraId="0000002F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  <w:color w:val="1b1739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“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u w:val="single"/>
                    <w:rtl w:val="0"/>
                  </w:rPr>
                  <w:t xml:space="preserve">Nærvedshændelse:</w:t>
                </w:r>
                <w:r w:rsidDel="00000000" w:rsidR="00000000" w:rsidRPr="00000000">
                  <w:rPr>
                    <w:rFonts w:ascii="Open Sans" w:cs="Open Sans" w:eastAsia="Open Sans" w:hAnsi="Open Sans"/>
                    <w:b w:val="1"/>
                    <w:i w:val="1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en begivenhed, der kunne have bragt tilgængeligheden, autenticiteten, integriteten eller fortroligheden af lagrede, overførte eller behandlede data eller af de tjenester, der tilbydes af eller er tilgængelige via net- og informationssystemer, i fare, men som det lykkedes at forhindre i at materialisere sig, eller som ikke materialiserede sig”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0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  <w:color w:val="1b1739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1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“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u w:val="single"/>
                    <w:rtl w:val="0"/>
                  </w:rPr>
                  <w:t xml:space="preserve">Hændelse: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 en begivenhed, der bringer tilgængeligheden, autenticiteten, integriteten eller fortroligheden af lagrede, overførte eller behandlede data eller af de tjenester, der tilbydes af eller er tilgængelige via net- og informationssystemer, i fare.”</w:t>
                </w:r>
              </w:p>
              <w:p w:rsidR="00000000" w:rsidDel="00000000" w:rsidP="00000000" w:rsidRDefault="00000000" w:rsidRPr="00000000" w14:paraId="00000032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3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“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u w:val="single"/>
                    <w:rtl w:val="0"/>
                  </w:rPr>
                  <w:t xml:space="preserve">Omfattende cybersikkerhedshændelse:</w:t>
                </w:r>
                <w:r w:rsidDel="00000000" w:rsidR="00000000" w:rsidRPr="00000000">
                  <w:rPr>
                    <w:rFonts w:ascii="Open Sans" w:cs="Open Sans" w:eastAsia="Open Sans" w:hAnsi="Open Sans"/>
                    <w:i w:val="1"/>
                    <w:rtl w:val="0"/>
                  </w:rPr>
                  <w:t xml:space="preserve"> en hændelse, der forårsager en forstyrrelse på et niveau, som overstiger en medlemsstats kapacitet til at reagere på den, eller som har en betydelig indvirkning på mindst to medlemsstater”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4">
                <w:pPr>
                  <w:spacing w:before="120" w:line="240" w:lineRule="auto"/>
                  <w:jc w:val="both"/>
                  <w:rPr>
                    <w:rFonts w:ascii="Open Sans" w:cs="Open Sans" w:eastAsia="Open Sans" w:hAnsi="Open Sans"/>
                    <w:i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35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6">
      <w:pPr>
        <w:spacing w:line="240" w:lineRule="auto"/>
        <w:rPr>
          <w:rFonts w:ascii="Verdana" w:cs="Verdana" w:eastAsia="Verdana" w:hAnsi="Verdana"/>
          <w:color w:val="212529"/>
          <w:sz w:val="23"/>
          <w:szCs w:val="23"/>
          <w:shd w:fill="f3f3f3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rPr>
          <w:rFonts w:ascii="Open Sans" w:cs="Open Sans" w:eastAsia="Open Sans" w:hAnsi="Open Sans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Eksempler på en hændelse, der </w:t>
      </w:r>
      <w:r w:rsidDel="00000000" w:rsidR="00000000" w:rsidRPr="00000000">
        <w:rPr>
          <w:rFonts w:ascii="Open Sans" w:cs="Open Sans" w:eastAsia="Open Sans" w:hAnsi="Open Sans"/>
          <w:u w:val="single"/>
          <w:rtl w:val="0"/>
        </w:rPr>
        <w:t xml:space="preserve">potentielt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kan føre til et sikkerhedsbrud: 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spacing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Flere forgæves forsøg på login af uvedkommende 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spacing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Mistænkelig trafik på virksomhedens netværk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spacing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Computere bliver stjålet fra virksomhedens lokation</w:t>
      </w:r>
    </w:p>
    <w:p w:rsidR="00000000" w:rsidDel="00000000" w:rsidP="00000000" w:rsidRDefault="00000000" w:rsidRPr="00000000" w14:paraId="0000003D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Eksempler på konstaterede sikkerhedsbrud: 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pacing w:after="0" w:afterAutospacing="0" w:before="240"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DDoS-angreb: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Et angreb der overbebyrder et system med trafik for at gøre det utilgængeligt for legitime brugere.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Ransomware: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Et angreb, hvor ondsindede personer krypterer en virksomheds data og kræver betaling for at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dekryptere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dem.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Malware: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Malware (skadelig software) installeres i et system uden brugerens vidende og kan f.eks. stjæle data eller overtage kontrol over systemet.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240" w:before="0" w:beforeAutospacing="0" w:line="240" w:lineRule="auto"/>
        <w:ind w:left="720" w:hanging="360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Tab af fysiske enheder: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En bærbar computer eller mobiltelefon, der indeholder følsomme data, bliver stjålet eller mistet.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Er der personoplysninger involveret i et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informationssikkerhedsbrud,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skal dette også håndteres i overensstemmelse med politikken for brud på persondatasikkerheden.</w:t>
      </w:r>
    </w:p>
    <w:p w:rsidR="00000000" w:rsidDel="00000000" w:rsidP="00000000" w:rsidRDefault="00000000" w:rsidRPr="00000000" w14:paraId="00000044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4. Rapportering af sikkerhedshændelser</w:t>
      </w:r>
    </w:p>
    <w:p w:rsidR="00000000" w:rsidDel="00000000" w:rsidP="00000000" w:rsidRDefault="00000000" w:rsidRPr="00000000" w14:paraId="00000046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Hvis en medarbejder opdager eller har mistanke om, at der er sket en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sikkerhedshændelse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eller hvis der konstateres et konkret sikkerhedsbrud, skal der straks tages kontakt til: </w:t>
      </w:r>
      <w:r w:rsidDel="00000000" w:rsidR="00000000" w:rsidRPr="00000000">
        <w:rPr>
          <w:rFonts w:ascii="Open Sans" w:cs="Open Sans" w:eastAsia="Open Sans" w:hAnsi="Open Sans"/>
          <w:i w:val="1"/>
          <w:rtl w:val="0"/>
        </w:rPr>
        <w:t xml:space="preserve">[indsæt relevant kontaktpunkt - og beskriv konkret hvordan sikkerhedshændelsen skal rapporteres (også udenfor normal åbningstid)].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Jo hurtigere der reageres, des hurtigere kan 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sikkerhedsbruddet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 standses eller måske helt undgås. En hurtig reaktion kan være med til at mindske de potentielle konsekvenser, der kan være forbundet med en sikkerhedshændelse.</w:t>
      </w:r>
    </w:p>
    <w:p w:rsidR="00000000" w:rsidDel="00000000" w:rsidP="00000000" w:rsidRDefault="00000000" w:rsidRPr="00000000" w14:paraId="00000049">
      <w:pPr>
        <w:spacing w:line="240" w:lineRule="auto"/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40" w:lineRule="auto"/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2"/>
      </w:sdtPr>
      <w:sdtContent>
        <w:tbl>
          <w:tblPr>
            <w:tblStyle w:val="Table5"/>
            <w:tblW w:w="8996.0" w:type="dxa"/>
            <w:jc w:val="left"/>
            <w:tbl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  <w:insideH w:color="000000" w:space="0" w:sz="0" w:val="nil"/>
              <w:insideV w:color="000000" w:space="0" w:sz="0" w:val="nil"/>
            </w:tblBorders>
            <w:tblLayout w:type="fixed"/>
            <w:tblLook w:val="0600"/>
          </w:tblPr>
          <w:tblGrid>
            <w:gridCol w:w="276"/>
            <w:gridCol w:w="8500"/>
            <w:gridCol w:w="220"/>
            <w:tblGridChange w:id="0">
              <w:tblGrid>
                <w:gridCol w:w="276"/>
                <w:gridCol w:w="8500"/>
                <w:gridCol w:w="220"/>
              </w:tblGrid>
            </w:tblGridChange>
          </w:tblGrid>
          <w:tr>
            <w:trPr>
              <w:cantSplit w:val="0"/>
              <w:trHeight w:val="1535" w:hRule="atLeast"/>
              <w:tblHeader w:val="0"/>
            </w:trPr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4B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  <w:tcMar>
                  <w:top w:w="220.0" w:type="dxa"/>
                  <w:left w:w="220.0" w:type="dxa"/>
                  <w:bottom w:w="220.0" w:type="dxa"/>
                  <w:right w:w="220.0" w:type="dxa"/>
                </w:tcMar>
              </w:tcPr>
              <w:p w:rsidR="00000000" w:rsidDel="00000000" w:rsidP="00000000" w:rsidRDefault="00000000" w:rsidRPr="00000000" w14:paraId="0000004C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Det er forskelligt fra virksomhed til virksomhed, hvor meget den enkelte medarbejder skal gøre i forhold til en konkret sikkerhedshændelse. </w:t>
                </w:r>
              </w:p>
              <w:p w:rsidR="00000000" w:rsidDel="00000000" w:rsidP="00000000" w:rsidRDefault="00000000" w:rsidRPr="00000000" w14:paraId="0000004D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Såfremt det forventes, at medarbejderen selv skal foretage håndteringen, kan det med fordel beskrives, hvad der forventes af medarbejderen, f.eks: </w:t>
                </w:r>
              </w:p>
              <w:p w:rsidR="00000000" w:rsidDel="00000000" w:rsidP="00000000" w:rsidRDefault="00000000" w:rsidRPr="00000000" w14:paraId="0000004E">
                <w:pPr>
                  <w:numPr>
                    <w:ilvl w:val="0"/>
                    <w:numId w:val="1"/>
                  </w:numPr>
                  <w:spacing w:after="0" w:afterAutospacing="0" w:before="240" w:lineRule="auto"/>
                  <w:ind w:left="720" w:hanging="360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Stop </w:t>
                </w: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informationssikkerhedsbruddet</w:t>
                </w: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 (hvis muligt)</w:t>
                </w:r>
              </w:p>
              <w:p w:rsidR="00000000" w:rsidDel="00000000" w:rsidP="00000000" w:rsidRDefault="00000000" w:rsidRPr="00000000" w14:paraId="0000004F">
                <w:pPr>
                  <w:numPr>
                    <w:ilvl w:val="0"/>
                    <w:numId w:val="1"/>
                  </w:numPr>
                  <w:spacing w:after="0" w:afterAutospacing="0" w:before="0" w:beforeAutospacing="0" w:lineRule="auto"/>
                  <w:ind w:left="720" w:hanging="360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Skab et overblik over situationen (og dokumentér de enkelte steps)</w:t>
                </w:r>
              </w:p>
              <w:p w:rsidR="00000000" w:rsidDel="00000000" w:rsidP="00000000" w:rsidRDefault="00000000" w:rsidRPr="00000000" w14:paraId="00000050">
                <w:pPr>
                  <w:numPr>
                    <w:ilvl w:val="0"/>
                    <w:numId w:val="1"/>
                  </w:numPr>
                  <w:spacing w:after="0" w:afterAutospacing="0" w:before="0" w:beforeAutospacing="0" w:lineRule="auto"/>
                  <w:ind w:left="720" w:hanging="360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Foretag vurdering af </w:t>
                </w: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informationssikkerhedsbruddet,</w:t>
                </w: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 herunder beskriv eventuelle mitigerende tiltag, orientering mv. (der kan evt. udarbejdes en konkret procedure hertil)</w:t>
                </w:r>
              </w:p>
              <w:p w:rsidR="00000000" w:rsidDel="00000000" w:rsidP="00000000" w:rsidRDefault="00000000" w:rsidRPr="00000000" w14:paraId="00000051">
                <w:pPr>
                  <w:numPr>
                    <w:ilvl w:val="0"/>
                    <w:numId w:val="1"/>
                  </w:numPr>
                  <w:spacing w:after="240" w:before="0" w:beforeAutospacing="0" w:lineRule="auto"/>
                  <w:ind w:left="720" w:hanging="360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Fonts w:ascii="Inter" w:cs="Inter" w:eastAsia="Inter" w:hAnsi="Inter"/>
                    <w:color w:val="1b1739"/>
                    <w:rtl w:val="0"/>
                  </w:rPr>
                  <w:t xml:space="preserve">Rapporter til relevant kontaktpunkt </w:t>
                </w:r>
              </w:p>
            </w:tc>
            <w:tc>
              <w:tcPr>
                <w:tcBorders>
                  <w:top w:color="e5eff1" w:space="0" w:sz="6" w:val="single"/>
                  <w:left w:color="e5eff1" w:space="0" w:sz="6" w:val="single"/>
                  <w:bottom w:color="e5eff1" w:space="0" w:sz="6" w:val="single"/>
                  <w:right w:color="e5eff1" w:space="0" w:sz="6" w:val="single"/>
                </w:tcBorders>
                <w:shd w:fill="e5eff1" w:val="clear"/>
              </w:tcPr>
              <w:p w:rsidR="00000000" w:rsidDel="00000000" w:rsidP="00000000" w:rsidRDefault="00000000" w:rsidRPr="00000000" w14:paraId="00000052">
                <w:pPr>
                  <w:spacing w:after="240" w:before="240" w:lineRule="auto"/>
                  <w:rPr>
                    <w:rFonts w:ascii="Inter" w:cs="Inter" w:eastAsia="Inter" w:hAnsi="Inter"/>
                    <w:color w:val="1b1739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53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5. Håndtering og vurdering af sikkerhedshændelser </w:t>
      </w:r>
    </w:p>
    <w:p w:rsidR="00000000" w:rsidDel="00000000" w:rsidP="00000000" w:rsidRDefault="00000000" w:rsidRPr="00000000" w14:paraId="00000055">
      <w:pPr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Indrapportering af sikkerhedshændelser sker til </w:t>
      </w:r>
      <w:r w:rsidDel="00000000" w:rsidR="00000000" w:rsidRPr="00000000">
        <w:rPr>
          <w:rFonts w:ascii="Open Sans" w:cs="Open Sans" w:eastAsia="Open Sans" w:hAnsi="Open Sans"/>
          <w:i w:val="1"/>
          <w:rtl w:val="0"/>
        </w:rPr>
        <w:t xml:space="preserve">[indsæt relevant kontaktpunkt]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, som derefter straks vurderer sikkerhedshændelsen, jf. procedure for håndtering og vurdering af sikkerhedshændelser. </w:t>
      </w:r>
    </w:p>
    <w:p w:rsidR="00000000" w:rsidDel="00000000" w:rsidP="00000000" w:rsidRDefault="00000000" w:rsidRPr="00000000" w14:paraId="00000056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Håndtering og vurdering af sikkerhedshændelsen indebærer blandt andet en vurdering af om kriseberedskab skal iværksættes, hvordan sikkerhedshændelsen skal håndteres i forhold til eventuelle mitigerende tiltag, ledelsesrapportering, rapportering til relevante myndigheder, dokumentation, evaluering og awareness. </w:t>
      </w:r>
    </w:p>
    <w:p w:rsidR="00000000" w:rsidDel="00000000" w:rsidP="00000000" w:rsidRDefault="00000000" w:rsidRPr="00000000" w14:paraId="00000058">
      <w:pPr>
        <w:rPr>
          <w:rFonts w:ascii="Open Sans" w:cs="Open Sans" w:eastAsia="Open Sans" w:hAnsi="Open Sans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Open Sans" w:cs="Open Sans" w:eastAsia="Open Sans" w:hAnsi="Open Sans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Open Sans" w:cs="Open Sans" w:eastAsia="Open Sans" w:hAnsi="Open Sans"/>
          <w:b w:val="1"/>
        </w:rPr>
      </w:pPr>
      <w:r w:rsidDel="00000000" w:rsidR="00000000" w:rsidRPr="00000000">
        <w:rPr>
          <w:rFonts w:ascii="Open Sans" w:cs="Open Sans" w:eastAsia="Open Sans" w:hAnsi="Open Sans"/>
          <w:b w:val="1"/>
          <w:rtl w:val="0"/>
        </w:rPr>
        <w:t xml:space="preserve">6. Kommunikation og Awareness</w:t>
      </w:r>
    </w:p>
    <w:p w:rsidR="00000000" w:rsidDel="00000000" w:rsidP="00000000" w:rsidRDefault="00000000" w:rsidRPr="00000000" w14:paraId="0000005B">
      <w:pPr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Den læring, der er forbundet med at håndtere sikkerhedshændelser, skal kommunikeres bredt i virksomheden, således at risikoen for at det kan ske igen minimeres. Dette kan gøres i forbindelse med løbende awareness på informations- og cybersikkerhedsområdet. </w:t>
      </w:r>
    </w:p>
    <w:p w:rsidR="00000000" w:rsidDel="00000000" w:rsidP="00000000" w:rsidRDefault="00000000" w:rsidRPr="00000000" w14:paraId="0000005C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Open Sans" w:cs="Open Sans" w:eastAsia="Open Sans" w:hAnsi="Open Sans"/>
          <w:b w:val="1"/>
          <w:u w:val="single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Det samme gør sig gældende, hvis der konstateres nye trusler eller sårbarheder, som kan påvirke informationssikkerheden i </w:t>
      </w:r>
      <w:r w:rsidDel="00000000" w:rsidR="00000000" w:rsidRPr="00000000">
        <w:rPr>
          <w:rFonts w:ascii="Open Sans" w:cs="Open Sans" w:eastAsia="Open Sans" w:hAnsi="Open Sans"/>
          <w:i w:val="1"/>
          <w:rtl w:val="0"/>
        </w:rPr>
        <w:t xml:space="preserve">[indsæt virksomhedens navn]</w:t>
      </w:r>
      <w:r w:rsidDel="00000000" w:rsidR="00000000" w:rsidRPr="00000000">
        <w:rPr>
          <w:rFonts w:ascii="Open Sans" w:cs="Open Sans" w:eastAsia="Open Sans" w:hAnsi="Open Sans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Open Sans" w:cs="Open Sans" w:eastAsia="Open Sans" w:hAnsi="Open San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Open Sans" w:cs="Open Sans" w:eastAsia="Open Sans" w:hAnsi="Open San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Open Sans" w:cs="Open Sans" w:eastAsia="Open Sans" w:hAnsi="Open Sans"/>
        </w:rPr>
      </w:pPr>
      <w:r w:rsidDel="00000000" w:rsidR="00000000" w:rsidRPr="00000000">
        <w:rPr>
          <w:rFonts w:ascii="Open Sans" w:cs="Open Sans" w:eastAsia="Open Sans" w:hAnsi="Open Sans"/>
          <w:rtl w:val="0"/>
        </w:rPr>
        <w:t xml:space="preserve"> </w:t>
      </w:r>
    </w:p>
    <w:p w:rsidR="00000000" w:rsidDel="00000000" w:rsidP="00000000" w:rsidRDefault="00000000" w:rsidRPr="00000000" w14:paraId="0000006A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Open Sans" w:cs="Open Sans" w:eastAsia="Open Sans" w:hAnsi="Open San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before="40" w:lineRule="auto"/>
        <w:rPr/>
      </w:pPr>
      <w:r w:rsidDel="00000000" w:rsidR="00000000" w:rsidRPr="00000000">
        <w:rPr>
          <w:b w:val="1"/>
          <w:rtl w:val="0"/>
        </w:rPr>
        <w:t xml:space="preserve">Dokumentinformation</w:t>
      </w:r>
      <w:r w:rsidDel="00000000" w:rsidR="00000000" w:rsidRPr="00000000">
        <w:rPr>
          <w:rtl w:val="0"/>
        </w:rPr>
        <w:br w:type="textWrapping"/>
      </w:r>
    </w:p>
    <w:tbl>
      <w:tblPr>
        <w:tblStyle w:val="Table6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"/>
        <w:gridCol w:w="4515"/>
        <w:tblGridChange w:id="0">
          <w:tblGrid>
            <w:gridCol w:w="4514"/>
            <w:gridCol w:w="45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rPr>
                <w:rFonts w:ascii="Open Sans" w:cs="Open Sans" w:eastAsia="Open Sans" w:hAnsi="Open Sans"/>
                <w:color w:val="434343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434343"/>
                <w:rtl w:val="0"/>
              </w:rPr>
              <w:t xml:space="preserve">Dokumentversion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rPr>
                <w:rFonts w:ascii="Open Sans" w:cs="Open Sans" w:eastAsia="Open Sans" w:hAnsi="Open Sans"/>
                <w:b w:val="1"/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rPr>
                <w:rFonts w:ascii="Open Sans" w:cs="Open Sans" w:eastAsia="Open Sans" w:hAnsi="Open Sans"/>
                <w:color w:val="434343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434343"/>
                <w:rtl w:val="0"/>
              </w:rPr>
              <w:t xml:space="preserve">Dato for udgivelse af denne version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rPr>
                <w:rFonts w:ascii="Open Sans" w:cs="Open Sans" w:eastAsia="Open Sans" w:hAnsi="Open Sans"/>
                <w:b w:val="1"/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rPr>
                <w:rFonts w:ascii="Open Sans" w:cs="Open Sans" w:eastAsia="Open Sans" w:hAnsi="Open Sans"/>
                <w:color w:val="434343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434343"/>
                <w:rtl w:val="0"/>
              </w:rPr>
              <w:t xml:space="preserve">Ansvarlig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rPr>
                <w:rFonts w:ascii="Open Sans" w:cs="Open Sans" w:eastAsia="Open Sans" w:hAnsi="Open Sans"/>
                <w:b w:val="1"/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rPr>
                <w:rFonts w:ascii="Open Sans" w:cs="Open Sans" w:eastAsia="Open Sans" w:hAnsi="Open Sans"/>
                <w:color w:val="434343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434343"/>
                <w:rtl w:val="0"/>
              </w:rPr>
              <w:t xml:space="preserve">Status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Open Sans" w:cs="Open Sans" w:eastAsia="Open Sans" w:hAnsi="Open Sans"/>
                <w:b w:val="1"/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rPr>
          <w:rFonts w:ascii="Inter" w:cs="Inter" w:eastAsia="Inter" w:hAnsi="Inter"/>
          <w:color w:val="1b1739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Int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widowControl w:val="0"/>
      <w:rPr>
        <w:rFonts w:ascii="Open Sans" w:cs="Open Sans" w:eastAsia="Open Sans" w:hAnsi="Open Sans"/>
        <w:color w:val="666666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E">
    <w:pPr>
      <w:widowControl w:val="0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widowControl w:val="0"/>
      <w:rPr>
        <w:rFonts w:ascii="Inter" w:cs="Inter" w:eastAsia="Inter" w:hAnsi="Inter"/>
        <w:color w:val="666666"/>
        <w:sz w:val="20"/>
        <w:szCs w:val="20"/>
      </w:rPr>
    </w:pPr>
    <w:r w:rsidDel="00000000" w:rsidR="00000000" w:rsidRPr="00000000">
      <w:rPr>
        <w:rFonts w:ascii="Inter" w:cs="Inter" w:eastAsia="Inter" w:hAnsi="Inter"/>
        <w:color w:val="666666"/>
        <w:sz w:val="16"/>
        <w:szCs w:val="16"/>
        <w:rtl w:val="0"/>
      </w:rPr>
      <w:t xml:space="preserve">* Wired Relations’ skabeloner er kun til brug for virksomheden, og må ikke videredistribueres. Skabelonerne kan ikke sidestilles med juridisk rådgivning, og anvendelse heraf er virksomhedens eget ansvar.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-512325</wp:posOffset>
          </wp:positionH>
          <wp:positionV relativeFrom="paragraph">
            <wp:posOffset>-110775</wp:posOffset>
          </wp:positionV>
          <wp:extent cx="925830" cy="26670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5830" cy="2667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sz w:val="10"/>
        <w:szCs w:val="1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da-D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2A5181"/>
    <w:pPr>
      <w:tabs>
        <w:tab w:val="center" w:pos="4819"/>
        <w:tab w:val="right" w:pos="9638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5181"/>
  </w:style>
  <w:style w:type="paragraph" w:styleId="Footer">
    <w:name w:val="footer"/>
    <w:basedOn w:val="Normal"/>
    <w:link w:val="FooterChar"/>
    <w:uiPriority w:val="99"/>
    <w:unhideWhenUsed w:val="1"/>
    <w:rsid w:val="002A5181"/>
    <w:pPr>
      <w:tabs>
        <w:tab w:val="center" w:pos="4819"/>
        <w:tab w:val="right" w:pos="9638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5181"/>
  </w:style>
  <w:style w:type="paragraph" w:styleId="NormalWeb">
    <w:name w:val="Normal (Web)"/>
    <w:basedOn w:val="Normal"/>
    <w:uiPriority w:val="99"/>
    <w:semiHidden w:val="1"/>
    <w:unhideWhenUsed w:val="1"/>
    <w:rsid w:val="00EA129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052D62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-regular.ttf"/><Relationship Id="rId2" Type="http://schemas.openxmlformats.org/officeDocument/2006/relationships/font" Target="fonts/Inter-bold.ttf"/><Relationship Id="rId3" Type="http://schemas.openxmlformats.org/officeDocument/2006/relationships/font" Target="fonts/Inter-italic.ttf"/><Relationship Id="rId4" Type="http://schemas.openxmlformats.org/officeDocument/2006/relationships/font" Target="fonts/Inter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j9sw1rl3MDDALwBvyMneRZ29OA==">CgMxLjAaHwoBMBIaChgICVIUChJ0YWJsZS5lYmxra3JjaGZlbmYaHwoBMRIaChgICVIUChJ0YWJsZS5oY2Fqazd3dDFtamkaHwoBMhIaChgICVIUChJ0YWJsZS5zeHZ6Z3kzbDdhMXk4AHIhMXZiNkFMcVlXTXNqbXY2eG1VbllHMFMwVWVTWDhzaWNi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2024-08-28T07:59:00Z</dcterms:created>
  <dc:creator>Helle Dollerup Mortensen</dc:creator>
</cp:coreProperties>
</file>